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81" w:rsidRDefault="000F3481" w:rsidP="00821D75">
      <w:pPr>
        <w:jc w:val="center"/>
        <w:rPr>
          <w:b/>
        </w:rPr>
      </w:pPr>
    </w:p>
    <w:p w:rsidR="00821D75" w:rsidRPr="00C82D38" w:rsidRDefault="00C82D38" w:rsidP="008C5921">
      <w:pPr>
        <w:jc w:val="center"/>
        <w:rPr>
          <w:b/>
          <w:sz w:val="28"/>
          <w:szCs w:val="28"/>
          <w:lang w:val="sr-Cyrl-BA"/>
        </w:rPr>
      </w:pPr>
      <w:r w:rsidRPr="00C82D38">
        <w:rPr>
          <w:b/>
          <w:sz w:val="28"/>
          <w:szCs w:val="28"/>
        </w:rPr>
        <w:t>Анекс</w:t>
      </w:r>
      <w:r w:rsidR="00821D75" w:rsidRPr="00C82D38">
        <w:rPr>
          <w:b/>
          <w:sz w:val="28"/>
          <w:szCs w:val="28"/>
        </w:rPr>
        <w:t xml:space="preserve"> школског програма</w:t>
      </w:r>
    </w:p>
    <w:p w:rsidR="008C5921" w:rsidRDefault="008C5921" w:rsidP="008C5921">
      <w:pPr>
        <w:jc w:val="center"/>
        <w:rPr>
          <w:b/>
          <w:lang w:val="sr-Cyrl-BA"/>
        </w:rPr>
      </w:pPr>
    </w:p>
    <w:p w:rsidR="008C5921" w:rsidRDefault="004127FD" w:rsidP="008C5921">
      <w:pPr>
        <w:rPr>
          <w:b/>
          <w:lang w:val="sr-Cyrl-BA"/>
        </w:rPr>
      </w:pPr>
      <w:r>
        <w:rPr>
          <w:b/>
          <w:lang w:val="sr-Cyrl-BA"/>
        </w:rPr>
        <w:t>Предмет</w:t>
      </w:r>
      <w:r w:rsidR="00C82D38">
        <w:rPr>
          <w:b/>
          <w:lang w:val="en-US"/>
        </w:rPr>
        <w:t>:</w:t>
      </w:r>
      <w:r>
        <w:rPr>
          <w:b/>
          <w:lang w:val="sr-Cyrl-BA"/>
        </w:rPr>
        <w:t xml:space="preserve"> </w:t>
      </w:r>
      <w:r>
        <w:rPr>
          <w:b/>
        </w:rPr>
        <w:t>Дигитални свет</w:t>
      </w:r>
      <w:r w:rsidR="008C5921">
        <w:rPr>
          <w:b/>
          <w:lang w:val="sr-Cyrl-BA"/>
        </w:rPr>
        <w:t>, разред</w:t>
      </w:r>
      <w:bookmarkStart w:id="0" w:name="_GoBack"/>
      <w:bookmarkEnd w:id="0"/>
      <w:r w:rsidR="00C82D38">
        <w:rPr>
          <w:b/>
          <w:lang w:val="sr-Cyrl-BA"/>
        </w:rPr>
        <w:t>:</w:t>
      </w:r>
      <w:r>
        <w:rPr>
          <w:b/>
          <w:lang w:val="sr-Cyrl-BA"/>
        </w:rPr>
        <w:t xml:space="preserve"> први</w:t>
      </w:r>
    </w:p>
    <w:p w:rsidR="008C5921" w:rsidRDefault="008C5921" w:rsidP="008C5921">
      <w:pPr>
        <w:jc w:val="center"/>
        <w:rPr>
          <w:b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3305"/>
        <w:gridCol w:w="3305"/>
        <w:gridCol w:w="3306"/>
        <w:gridCol w:w="3306"/>
      </w:tblGrid>
      <w:tr w:rsidR="008C5921" w:rsidTr="008C5921">
        <w:tc>
          <w:tcPr>
            <w:tcW w:w="3305" w:type="dxa"/>
          </w:tcPr>
          <w:p w:rsidR="008C5921" w:rsidRDefault="008C5921" w:rsidP="008C5921">
            <w:pPr>
              <w:jc w:val="center"/>
              <w:rPr>
                <w:b/>
                <w:lang w:val="sr-Cyrl-BA"/>
              </w:rPr>
            </w:pPr>
            <w:r>
              <w:rPr>
                <w:b/>
                <w:sz w:val="28"/>
                <w:szCs w:val="28"/>
              </w:rPr>
              <w:t>Теме</w:t>
            </w:r>
          </w:p>
        </w:tc>
        <w:tc>
          <w:tcPr>
            <w:tcW w:w="3305" w:type="dxa"/>
          </w:tcPr>
          <w:p w:rsidR="008C5921" w:rsidRDefault="008C5921" w:rsidP="008C5921">
            <w:pPr>
              <w:jc w:val="center"/>
              <w:rPr>
                <w:b/>
                <w:lang w:val="sr-Cyrl-BA"/>
              </w:rPr>
            </w:pPr>
            <w:r>
              <w:rPr>
                <w:b/>
                <w:sz w:val="28"/>
                <w:szCs w:val="28"/>
              </w:rPr>
              <w:t>Исходи</w:t>
            </w:r>
          </w:p>
        </w:tc>
        <w:tc>
          <w:tcPr>
            <w:tcW w:w="3306" w:type="dxa"/>
          </w:tcPr>
          <w:p w:rsidR="008C5921" w:rsidRDefault="008C5921" w:rsidP="008C5921">
            <w:pPr>
              <w:jc w:val="center"/>
              <w:rPr>
                <w:b/>
                <w:lang w:val="sr-Cyrl-BA"/>
              </w:rPr>
            </w:pPr>
            <w:r>
              <w:rPr>
                <w:b/>
                <w:sz w:val="28"/>
                <w:szCs w:val="28"/>
              </w:rPr>
              <w:t>Садржаји</w:t>
            </w:r>
          </w:p>
        </w:tc>
        <w:tc>
          <w:tcPr>
            <w:tcW w:w="3306" w:type="dxa"/>
          </w:tcPr>
          <w:p w:rsidR="008C5921" w:rsidRDefault="008C5921" w:rsidP="008C5921">
            <w:pPr>
              <w:jc w:val="center"/>
              <w:rPr>
                <w:b/>
                <w:lang w:val="sr-Cyrl-BA"/>
              </w:rPr>
            </w:pPr>
            <w:r>
              <w:rPr>
                <w:b/>
                <w:sz w:val="28"/>
                <w:szCs w:val="28"/>
              </w:rPr>
              <w:t>Начин остваривања програма</w:t>
            </w:r>
          </w:p>
        </w:tc>
      </w:tr>
      <w:tr w:rsidR="008C5921" w:rsidTr="008C5921">
        <w:tc>
          <w:tcPr>
            <w:tcW w:w="3305" w:type="dxa"/>
          </w:tcPr>
          <w:p w:rsidR="008C5921" w:rsidRDefault="004127FD" w:rsidP="008C59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Дигитално друштво</w:t>
            </w:r>
          </w:p>
        </w:tc>
        <w:tc>
          <w:tcPr>
            <w:tcW w:w="3305" w:type="dxa"/>
          </w:tcPr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препозна дигиталне уређаје из окружења и именује неке од њих;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наведе неке од животних ситуација у којима дигитални уређаји олакшавају обављање послова;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упореди начине рада и живота људи пре и после појаве дигиталних уређаја;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упореди начине креативног изражавања са дигиталним уређајима и без њих;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користи дигиталне уџбенике за учење (самостално и/или уз помоћ наставника);</w:t>
            </w:r>
          </w:p>
          <w:p w:rsidR="008C5921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упореди дигитални и папирни уџбеник</w:t>
            </w:r>
          </w:p>
        </w:tc>
        <w:tc>
          <w:tcPr>
            <w:tcW w:w="3306" w:type="dxa"/>
          </w:tcPr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t>Различит изглед дигиталних уређаја.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t>Дигитални уређаји у различитим занимањима.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t>Учење уз помоћ дигиталних уџбеника.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t>Креативно изражавање са дигиталним уређајима и без њих.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t>Комуникација посредством дигиталних уређаја.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t>Дигитални уређај и паметни дигитални уређај.</w:t>
            </w:r>
          </w:p>
          <w:p w:rsidR="008C5921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b/>
                <w:lang w:val="sr-Cyrl-BA"/>
              </w:rPr>
            </w:pPr>
            <w:r w:rsidRPr="004127FD">
              <w:rPr>
                <w:lang w:val="sr-Cyrl-BA"/>
              </w:rPr>
              <w:t>Коришћење дигиталних уређаја за повећање прилика за учење и стицање искуства ученика у области науке, културе и уметности.</w:t>
            </w:r>
          </w:p>
        </w:tc>
        <w:tc>
          <w:tcPr>
            <w:tcW w:w="3306" w:type="dxa"/>
          </w:tcPr>
          <w:p w:rsidR="006504F7" w:rsidRDefault="00FD7FD3" w:rsidP="008C5921">
            <w:pPr>
              <w:pStyle w:val="ListParagraph"/>
              <w:numPr>
                <w:ilvl w:val="0"/>
                <w:numId w:val="16"/>
              </w:numPr>
              <w:rPr>
                <w:lang w:val="sr-Cyrl-BA"/>
              </w:rPr>
            </w:pPr>
            <w:r w:rsidRPr="006504F7">
              <w:rPr>
                <w:lang w:val="sr-Cyrl-BA"/>
              </w:rPr>
              <w:t>У оквиру теме Дигитално друштво код у</w:t>
            </w:r>
            <w:r w:rsidR="006504F7">
              <w:rPr>
                <w:lang w:val="sr-Cyrl-BA"/>
              </w:rPr>
              <w:t xml:space="preserve">ченика се развија </w:t>
            </w:r>
            <w:r w:rsidR="006504F7" w:rsidRPr="006504F7">
              <w:rPr>
                <w:b/>
                <w:lang w:val="sr-Cyrl-BA"/>
              </w:rPr>
              <w:t>дигитална ком</w:t>
            </w:r>
            <w:r w:rsidRPr="006504F7">
              <w:rPr>
                <w:b/>
                <w:lang w:val="sr-Cyrl-BA"/>
              </w:rPr>
              <w:t>петнција</w:t>
            </w:r>
            <w:r w:rsidRPr="006504F7">
              <w:rPr>
                <w:lang w:val="sr-Cyrl-BA"/>
              </w:rPr>
              <w:t xml:space="preserve">, али на основном нивоу (кроз елементарно упознавање дигиталних уређаја). </w:t>
            </w:r>
            <w:r w:rsidR="006504F7" w:rsidRPr="006504F7">
              <w:rPr>
                <w:b/>
                <w:lang w:val="sr-Cyrl-BA"/>
              </w:rPr>
              <w:t>Решавање проблема</w:t>
            </w:r>
            <w:r w:rsidR="006504F7">
              <w:rPr>
                <w:lang w:val="sr-Cyrl-BA"/>
              </w:rPr>
              <w:t xml:space="preserve"> ће бити омогућено кроз различите задатке и активности при којима ученик треба да упореди одређене податке, а онда пронађе најбоље решење. На овај начин се развија и </w:t>
            </w:r>
            <w:r w:rsidR="006504F7" w:rsidRPr="006504F7">
              <w:rPr>
                <w:b/>
                <w:lang w:val="sr-Cyrl-BA"/>
              </w:rPr>
              <w:t>компетенција рад са подацима и информацијама.</w:t>
            </w:r>
            <w:r w:rsidR="006504F7">
              <w:rPr>
                <w:lang w:val="sr-Cyrl-BA"/>
              </w:rPr>
              <w:t xml:space="preserve"> Различити облици рада омогућиће </w:t>
            </w:r>
            <w:r w:rsidR="006504F7" w:rsidRPr="006504F7">
              <w:rPr>
                <w:b/>
                <w:lang w:val="sr-Cyrl-BA"/>
              </w:rPr>
              <w:t>сарадњу</w:t>
            </w:r>
            <w:r w:rsidR="006504F7">
              <w:rPr>
                <w:lang w:val="sr-Cyrl-BA"/>
              </w:rPr>
              <w:t xml:space="preserve"> и </w:t>
            </w:r>
            <w:r w:rsidR="006504F7" w:rsidRPr="006504F7">
              <w:rPr>
                <w:b/>
                <w:lang w:val="sr-Cyrl-BA"/>
              </w:rPr>
              <w:t xml:space="preserve">комуникацију </w:t>
            </w:r>
            <w:r w:rsidR="006504F7">
              <w:rPr>
                <w:lang w:val="sr-Cyrl-BA"/>
              </w:rPr>
              <w:t xml:space="preserve">међу ученицима (и преко дигиталних уређаја). </w:t>
            </w:r>
            <w:r w:rsidR="006504F7" w:rsidRPr="006504F7">
              <w:rPr>
                <w:b/>
                <w:lang w:val="sr-Cyrl-BA"/>
              </w:rPr>
              <w:t>Компетенција за целоживотно учење</w:t>
            </w:r>
            <w:r w:rsidR="006504F7">
              <w:rPr>
                <w:lang w:val="sr-Cyrl-BA"/>
              </w:rPr>
              <w:t xml:space="preserve"> је стално прис</w:t>
            </w:r>
            <w:r w:rsidR="0096160F">
              <w:rPr>
                <w:lang w:val="sr-Cyrl-BA"/>
              </w:rPr>
              <w:t xml:space="preserve">утна,а посебно се увиђа њен значај </w:t>
            </w:r>
            <w:r w:rsidR="006504F7">
              <w:rPr>
                <w:lang w:val="sr-Cyrl-BA"/>
              </w:rPr>
              <w:t xml:space="preserve">кроз упоређивање начина живота некад и </w:t>
            </w:r>
            <w:r w:rsidR="0096160F">
              <w:rPr>
                <w:lang w:val="sr-Cyrl-BA"/>
              </w:rPr>
              <w:t xml:space="preserve">сад, где </w:t>
            </w:r>
            <w:r w:rsidR="006504F7">
              <w:rPr>
                <w:lang w:val="sr-Cyrl-BA"/>
              </w:rPr>
              <w:t xml:space="preserve">ученици уочавају да је целоживотно учење неминовно, јер се промене у </w:t>
            </w:r>
            <w:r w:rsidR="0096160F">
              <w:rPr>
                <w:lang w:val="sr-Cyrl-BA"/>
              </w:rPr>
              <w:t xml:space="preserve">друштву, </w:t>
            </w:r>
            <w:r w:rsidR="006504F7">
              <w:rPr>
                <w:lang w:val="sr-Cyrl-BA"/>
              </w:rPr>
              <w:t>н</w:t>
            </w:r>
            <w:r w:rsidR="0096160F">
              <w:rPr>
                <w:lang w:val="sr-Cyrl-BA"/>
              </w:rPr>
              <w:t xml:space="preserve">ауци и </w:t>
            </w:r>
            <w:r w:rsidR="0096160F">
              <w:rPr>
                <w:lang w:val="sr-Cyrl-BA"/>
              </w:rPr>
              <w:lastRenderedPageBreak/>
              <w:t>технологији дешавају великом брзином</w:t>
            </w:r>
            <w:r w:rsidR="0096160F" w:rsidRPr="0096160F">
              <w:rPr>
                <w:b/>
                <w:lang w:val="sr-Cyrl-BA"/>
              </w:rPr>
              <w:t>). Естетичка компетенција</w:t>
            </w:r>
            <w:r w:rsidR="0096160F">
              <w:rPr>
                <w:lang w:val="sr-Cyrl-BA"/>
              </w:rPr>
              <w:t xml:space="preserve"> је присутна кроз упоређивање и креативно изражавање ученика са и без дигиталних уређаја. </w:t>
            </w:r>
          </w:p>
          <w:p w:rsidR="0096160F" w:rsidRPr="0096160F" w:rsidRDefault="0096160F" w:rsidP="0096160F">
            <w:pPr>
              <w:pStyle w:val="ListParagraph"/>
              <w:numPr>
                <w:ilvl w:val="0"/>
                <w:numId w:val="16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Тема обухвата корелацију са свим наставним предметима за које постоје дигитални уџбеници (српски језик, математика, свет око нас, ликовна култура, музичка култура), што је у складу са исходима и садржајима. Такође, додатна корелација са предметом свет око нас остварује се кроз наставне садржаје о занимањима људи, а корелација са српским језиком, музичком и ликовном културом кроз креативно изражавање ученика, што је такође у складу са исходима и садржајима. </w:t>
            </w:r>
            <w:r w:rsidR="008C5921" w:rsidRPr="0096160F">
              <w:rPr>
                <w:lang w:val="sr-Cyrl-BA"/>
              </w:rPr>
              <w:tab/>
            </w:r>
          </w:p>
          <w:p w:rsidR="008C5921" w:rsidRPr="00BE1743" w:rsidRDefault="00BE1743" w:rsidP="00BE1743">
            <w:pPr>
              <w:pStyle w:val="ListParagraph"/>
              <w:numPr>
                <w:ilvl w:val="0"/>
                <w:numId w:val="16"/>
              </w:numPr>
              <w:rPr>
                <w:lang w:val="sr-Cyrl-BA"/>
              </w:rPr>
            </w:pPr>
            <w:r w:rsidRPr="00BE1743">
              <w:rPr>
                <w:lang w:val="sr-Cyrl-BA"/>
              </w:rPr>
              <w:t>Кроз</w:t>
            </w:r>
            <w:r w:rsidR="0096160F" w:rsidRPr="00BE1743">
              <w:rPr>
                <w:lang w:val="sr-Cyrl-BA"/>
              </w:rPr>
              <w:t xml:space="preserve"> реализацију ове теме ученици </w:t>
            </w:r>
            <w:r w:rsidRPr="00BE1743">
              <w:rPr>
                <w:lang w:val="sr-Cyrl-BA"/>
              </w:rPr>
              <w:t xml:space="preserve">ће се упознати са носиоцима различитих занимања у средини у којој живе (учитељ, продавац, поштар...) од којих ће сазнати како њихово занимање изгледа данас, а како је изгледало пре коришћења дигиталних уређаја). </w:t>
            </w:r>
          </w:p>
          <w:p w:rsidR="008C5921" w:rsidRPr="00BE1743" w:rsidRDefault="00BE1743" w:rsidP="00BE1743">
            <w:pPr>
              <w:pStyle w:val="ListParagraph"/>
              <w:numPr>
                <w:ilvl w:val="0"/>
                <w:numId w:val="16"/>
              </w:numPr>
              <w:rPr>
                <w:lang w:val="sr-Cyrl-BA"/>
              </w:rPr>
            </w:pPr>
            <w:r w:rsidRPr="00BE1743">
              <w:rPr>
                <w:lang w:val="sr-Cyrl-BA"/>
              </w:rPr>
              <w:t xml:space="preserve">Током реализације теме биће коришћене различите </w:t>
            </w:r>
            <w:r w:rsidRPr="00BE1743">
              <w:rPr>
                <w:lang w:val="sr-Cyrl-BA"/>
              </w:rPr>
              <w:lastRenderedPageBreak/>
              <w:t xml:space="preserve">наставне методе и облици рада, почев од самосталног уочавања и извођења закључака и искуственог пролажења кроз процес учења, до сарадничког рада на решавању проблема. </w:t>
            </w:r>
          </w:p>
          <w:p w:rsidR="008C5921" w:rsidRPr="00BE1743" w:rsidRDefault="00BE1743" w:rsidP="00BE1743">
            <w:pPr>
              <w:pStyle w:val="ListParagraph"/>
              <w:numPr>
                <w:ilvl w:val="0"/>
                <w:numId w:val="16"/>
              </w:numPr>
              <w:rPr>
                <w:b/>
                <w:lang w:val="sr-Cyrl-BA"/>
              </w:rPr>
            </w:pPr>
            <w:r>
              <w:rPr>
                <w:lang w:val="sr-Cyrl-BA"/>
              </w:rPr>
              <w:t>За реализацију теме користиће се различити дигитални уређаји (рачунар, лаптоп, таблет, паметни телефон...), презентације, дигитални уџбеници, интерактивни електронски задаци...</w:t>
            </w:r>
            <w:r w:rsidR="008C5921" w:rsidRPr="00BE1743">
              <w:rPr>
                <w:lang w:val="sr-Cyrl-BA"/>
              </w:rPr>
              <w:tab/>
            </w:r>
          </w:p>
        </w:tc>
      </w:tr>
      <w:tr w:rsidR="004127FD" w:rsidTr="008C5921">
        <w:tc>
          <w:tcPr>
            <w:tcW w:w="3305" w:type="dxa"/>
          </w:tcPr>
          <w:p w:rsidR="004127FD" w:rsidRDefault="004127FD" w:rsidP="008C59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lastRenderedPageBreak/>
              <w:t>Безбедно коришћење дигиталних уређаја</w:t>
            </w:r>
          </w:p>
        </w:tc>
        <w:tc>
          <w:tcPr>
            <w:tcW w:w="3305" w:type="dxa"/>
          </w:tcPr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 xml:space="preserve"> упореди традиционалне видове комуникације са комуникацијом посредством дигиталних уређаја;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наведе неке од карактеристика „паметног“ дигиталног уређаја;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наведе на који начин дигитални уређаји могу да допринесу упознавању културне баштине;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наведе основна правила за коришћење дигиталних уређаја како не би угрозио здравље;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наведе неке од здравствених ризика везаних за прекомерно или неправилно коришћење дигиталних уређаја;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lastRenderedPageBreak/>
              <w:t>доведе у везу начин одлагања електронског отпада са загађењем животне средине;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наброји основне податке о личности;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објасни зашто саопштавање података о личности представља ризично понашање при комуникацији помоћу дигиталних уређаја;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именује особе или институције којима се треба обратити за помоћ у случају контакта са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наведе основне препоруке за руковање дигиталним уређајем на одговоран начин (примена мера физичке заштите) и објасни зашто је важно примењивати их;</w:t>
            </w:r>
          </w:p>
        </w:tc>
        <w:tc>
          <w:tcPr>
            <w:tcW w:w="3306" w:type="dxa"/>
          </w:tcPr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lastRenderedPageBreak/>
              <w:t>Дигитални уређај и наше здравље (вид, положај тела, време пред екраном, дигитални уређај као отпад).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t>Подаци о личности и њихова заштита при комуникацији помоћу дигиталних уређаја.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t>Помоћ у случају контакта са непримереним дигиталним садржајем, непознатим, злонамерним особама или особама које комуницирају на неприхватљив начин.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t>Одговорно руковање дигиталним уређајем (мере физичке заштите, коришћење лозинке).</w:t>
            </w:r>
          </w:p>
        </w:tc>
        <w:tc>
          <w:tcPr>
            <w:tcW w:w="3306" w:type="dxa"/>
          </w:tcPr>
          <w:p w:rsidR="004127FD" w:rsidRDefault="00BE1743" w:rsidP="00BE1743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sr-Cyrl-BA"/>
              </w:rPr>
            </w:pPr>
            <w:r w:rsidRPr="00BE1743">
              <w:rPr>
                <w:lang w:val="sr-Cyrl-BA"/>
              </w:rPr>
              <w:t>Међупредметне компетенције</w:t>
            </w:r>
            <w:r w:rsidR="00E76698">
              <w:rPr>
                <w:lang w:val="sr-Cyrl-BA"/>
              </w:rPr>
              <w:t xml:space="preserve"> које</w:t>
            </w:r>
            <w:r w:rsidRPr="00BE1743">
              <w:rPr>
                <w:lang w:val="sr-Cyrl-BA"/>
              </w:rPr>
              <w:t xml:space="preserve"> ће бити најзаступљеније у оквиру ове теме су </w:t>
            </w:r>
            <w:r w:rsidRPr="00BE1743">
              <w:rPr>
                <w:b/>
                <w:lang w:val="sr-Cyrl-BA"/>
              </w:rPr>
              <w:t>Одгово</w:t>
            </w:r>
            <w:r>
              <w:rPr>
                <w:b/>
                <w:lang w:val="sr-Cyrl-BA"/>
              </w:rPr>
              <w:t>ран однос према здрављ</w:t>
            </w:r>
            <w:r w:rsidRPr="00BE1743">
              <w:rPr>
                <w:b/>
                <w:lang w:val="sr-Cyrl-BA"/>
              </w:rPr>
              <w:t>у</w:t>
            </w:r>
            <w:r w:rsidRPr="00BE1743">
              <w:rPr>
                <w:lang w:val="sr-Cyrl-BA"/>
              </w:rPr>
              <w:t xml:space="preserve"> и </w:t>
            </w:r>
            <w:r w:rsidRPr="00BE1743">
              <w:rPr>
                <w:b/>
                <w:lang w:val="sr-Cyrl-BA"/>
              </w:rPr>
              <w:t>Одговоран однос према околини</w:t>
            </w:r>
            <w:r>
              <w:rPr>
                <w:lang w:val="sr-Cyrl-BA"/>
              </w:rPr>
              <w:t xml:space="preserve">, што је у складу са исходима и садржајима. </w:t>
            </w:r>
            <w:r w:rsidRPr="006504F7">
              <w:rPr>
                <w:b/>
                <w:lang w:val="sr-Cyrl-BA"/>
              </w:rPr>
              <w:t>Решавање проблема</w:t>
            </w:r>
            <w:r>
              <w:rPr>
                <w:lang w:val="sr-Cyrl-BA"/>
              </w:rPr>
              <w:t xml:space="preserve"> ће бити омогућено кроз различите задатке и активности при којима ученик треба да упореди одређене податке, а онда пронађе најбоље решење. На овај начин се развија и </w:t>
            </w:r>
            <w:r w:rsidRPr="006504F7">
              <w:rPr>
                <w:b/>
                <w:lang w:val="sr-Cyrl-BA"/>
              </w:rPr>
              <w:t>компетенција рад са подацима и информацијама.</w:t>
            </w:r>
            <w:r>
              <w:rPr>
                <w:lang w:val="sr-Cyrl-BA"/>
              </w:rPr>
              <w:t xml:space="preserve"> Различити облици рада омогућиће </w:t>
            </w:r>
            <w:r w:rsidRPr="006504F7">
              <w:rPr>
                <w:b/>
                <w:lang w:val="sr-Cyrl-BA"/>
              </w:rPr>
              <w:t>сарадњу</w:t>
            </w:r>
            <w:r>
              <w:rPr>
                <w:lang w:val="sr-Cyrl-BA"/>
              </w:rPr>
              <w:t xml:space="preserve"> и </w:t>
            </w:r>
            <w:r w:rsidRPr="006504F7">
              <w:rPr>
                <w:b/>
                <w:lang w:val="sr-Cyrl-BA"/>
              </w:rPr>
              <w:t xml:space="preserve">комуникацију </w:t>
            </w:r>
            <w:r>
              <w:rPr>
                <w:lang w:val="sr-Cyrl-BA"/>
              </w:rPr>
              <w:t>међу ученицима (и преко дигиталних уређаја).</w:t>
            </w:r>
          </w:p>
          <w:p w:rsidR="00E76698" w:rsidRDefault="00E76698" w:rsidP="00BE1743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Кроз реализацију ове теме </w:t>
            </w:r>
            <w:r>
              <w:rPr>
                <w:lang w:val="sr-Cyrl-BA"/>
              </w:rPr>
              <w:lastRenderedPageBreak/>
              <w:t xml:space="preserve">биће присутна корелација са предметом свет око нас (садржаји и исходи који се односе на здравље). Правилна комуникација помоћу дигиталних уређаја омогућава корелацију са предметом српски језик (писменост и дигитална писменост). </w:t>
            </w:r>
          </w:p>
          <w:p w:rsidR="00E76698" w:rsidRDefault="00E76698" w:rsidP="00BE1743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Ради што успешније реализације ове теме биће успостављена сарадња са припадницима МУП-а. </w:t>
            </w:r>
          </w:p>
          <w:p w:rsidR="00E76698" w:rsidRPr="00BE1743" w:rsidRDefault="00E76698" w:rsidP="00E76698">
            <w:pPr>
              <w:pStyle w:val="ListParagraph"/>
              <w:numPr>
                <w:ilvl w:val="0"/>
                <w:numId w:val="17"/>
              </w:numPr>
              <w:rPr>
                <w:lang w:val="sr-Cyrl-BA"/>
              </w:rPr>
            </w:pPr>
            <w:r w:rsidRPr="00BE1743">
              <w:rPr>
                <w:lang w:val="sr-Cyrl-BA"/>
              </w:rPr>
              <w:t xml:space="preserve">Током реализације теме биће коришћене различите наставне методе и облици рада, почев од самосталног уочавања и извођења закључака и искуственог пролажења кроз процес учења, до сарадничког рада на решавању проблема. </w:t>
            </w:r>
          </w:p>
          <w:p w:rsidR="00E76698" w:rsidRPr="00BE1743" w:rsidRDefault="00E76698" w:rsidP="00E76698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sr-Cyrl-BA"/>
              </w:rPr>
            </w:pPr>
            <w:r>
              <w:rPr>
                <w:lang w:val="sr-Cyrl-BA"/>
              </w:rPr>
              <w:t>За реализацију теме користиће се различити дигитални уређаји (рачунар, лаптоп, таблет, паметни телефон...), презентације, дигитални уџбеници, интерактивни електронски задаци...</w:t>
            </w:r>
            <w:r w:rsidRPr="00BE1743">
              <w:rPr>
                <w:lang w:val="sr-Cyrl-BA"/>
              </w:rPr>
              <w:tab/>
            </w:r>
          </w:p>
        </w:tc>
      </w:tr>
      <w:tr w:rsidR="004127FD" w:rsidTr="008C5921">
        <w:tc>
          <w:tcPr>
            <w:tcW w:w="3305" w:type="dxa"/>
          </w:tcPr>
          <w:p w:rsidR="004127FD" w:rsidRDefault="004127FD" w:rsidP="008C592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lastRenderedPageBreak/>
              <w:t>Алгоритамски начин размишљања</w:t>
            </w:r>
          </w:p>
        </w:tc>
        <w:tc>
          <w:tcPr>
            <w:tcW w:w="3305" w:type="dxa"/>
          </w:tcPr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анализира једноставан познати поступак/активност и предлаже кораке за његово спровођење;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 xml:space="preserve">протумачи симболе познатог/договореног </w:t>
            </w:r>
            <w:r w:rsidRPr="004127FD">
              <w:rPr>
                <w:lang w:val="sr-Cyrl-BA"/>
              </w:rPr>
              <w:lastRenderedPageBreak/>
              <w:t>значења и спроведе поступак описан њима;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уочи и исправи грешку у симболима израженом упутству (алгоритму), провери ваљаност свог решења и по потреби га поправи (самостално или сараднички);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lang w:val="sr-Cyrl-BA"/>
              </w:rPr>
            </w:pPr>
            <w:r w:rsidRPr="004127FD">
              <w:rPr>
                <w:lang w:val="sr-Cyrl-BA"/>
              </w:rPr>
              <w:t>доведе у везу алгоритам и понашање дигиталног уређаја.</w:t>
            </w:r>
          </w:p>
        </w:tc>
        <w:tc>
          <w:tcPr>
            <w:tcW w:w="3306" w:type="dxa"/>
          </w:tcPr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lastRenderedPageBreak/>
              <w:t>Разлагање проблема на мање целине.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t>Осмишљавање корака који воде до решења једноставног проблема.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t xml:space="preserve">Тумачење постојећих и креирање алгоритама </w:t>
            </w:r>
            <w:r w:rsidRPr="004127FD">
              <w:rPr>
                <w:lang w:val="sr-Cyrl-BA"/>
              </w:rPr>
              <w:lastRenderedPageBreak/>
              <w:t>изражених симболима.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t>Уочавање и исправљање грешака у алгоритму.</w:t>
            </w:r>
          </w:p>
          <w:p w:rsidR="004127FD" w:rsidRPr="004127FD" w:rsidRDefault="004127FD" w:rsidP="004127FD">
            <w:pPr>
              <w:pStyle w:val="ListParagraph"/>
              <w:numPr>
                <w:ilvl w:val="0"/>
                <w:numId w:val="12"/>
              </w:numPr>
              <w:rPr>
                <w:lang w:val="sr-Cyrl-BA"/>
              </w:rPr>
            </w:pPr>
            <w:r w:rsidRPr="004127FD">
              <w:rPr>
                <w:lang w:val="sr-Cyrl-BA"/>
              </w:rPr>
              <w:t>Тумачење понашања дигиталног уређаја у односу на приказани алгоритам.</w:t>
            </w:r>
          </w:p>
        </w:tc>
        <w:tc>
          <w:tcPr>
            <w:tcW w:w="3306" w:type="dxa"/>
          </w:tcPr>
          <w:p w:rsidR="00E76698" w:rsidRPr="00E76698" w:rsidRDefault="00E76698" w:rsidP="00E76698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sr-Cyrl-BA"/>
              </w:rPr>
            </w:pPr>
            <w:r w:rsidRPr="00E76698">
              <w:rPr>
                <w:lang w:val="sr-Cyrl-BA"/>
              </w:rPr>
              <w:lastRenderedPageBreak/>
              <w:t xml:space="preserve">У оквиру ове теме највише ће се радити на развијању међупредметних компетенција </w:t>
            </w:r>
            <w:r w:rsidRPr="00E76698">
              <w:rPr>
                <w:b/>
                <w:lang w:val="sr-Cyrl-BA"/>
              </w:rPr>
              <w:t>решавање проблема</w:t>
            </w:r>
            <w:r w:rsidRPr="00E76698">
              <w:rPr>
                <w:lang w:val="sr-Cyrl-BA"/>
              </w:rPr>
              <w:t xml:space="preserve"> и рад са подацима </w:t>
            </w:r>
            <w:r w:rsidRPr="00E76698">
              <w:rPr>
                <w:b/>
                <w:lang w:val="sr-Cyrl-BA"/>
              </w:rPr>
              <w:t>и информацијама</w:t>
            </w:r>
            <w:r>
              <w:rPr>
                <w:lang w:val="sr-Cyrl-BA"/>
              </w:rPr>
              <w:t xml:space="preserve">, јер су ове две компетенције </w:t>
            </w:r>
            <w:r>
              <w:rPr>
                <w:lang w:val="sr-Cyrl-BA"/>
              </w:rPr>
              <w:lastRenderedPageBreak/>
              <w:t>неопходне за развијање алгоритамског начина мишљења.</w:t>
            </w:r>
            <w:r w:rsidRPr="00E76698">
              <w:rPr>
                <w:lang w:val="sr-Cyrl-BA"/>
              </w:rPr>
              <w:t xml:space="preserve">Различити облици рада омогућиће </w:t>
            </w:r>
            <w:r w:rsidRPr="00E76698">
              <w:rPr>
                <w:b/>
                <w:lang w:val="sr-Cyrl-BA"/>
              </w:rPr>
              <w:t>сарадњу</w:t>
            </w:r>
            <w:r w:rsidRPr="00E76698">
              <w:rPr>
                <w:lang w:val="sr-Cyrl-BA"/>
              </w:rPr>
              <w:t xml:space="preserve"> и </w:t>
            </w:r>
            <w:r w:rsidRPr="00E76698">
              <w:rPr>
                <w:b/>
                <w:lang w:val="sr-Cyrl-BA"/>
              </w:rPr>
              <w:t xml:space="preserve">комуникацију </w:t>
            </w:r>
            <w:r w:rsidRPr="00E76698">
              <w:rPr>
                <w:lang w:val="sr-Cyrl-BA"/>
              </w:rPr>
              <w:t>међу ученицима (и преко дигиталних уређаја).</w:t>
            </w:r>
          </w:p>
          <w:p w:rsidR="00662810" w:rsidRDefault="00E76698" w:rsidP="00662810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Како се алгоритми налазе свуда око нас, ова тема омогућава корелацију са скоро свим наставним предметима</w:t>
            </w:r>
            <w:r w:rsidR="00662810">
              <w:rPr>
                <w:lang w:val="sr-Cyrl-BA"/>
              </w:rPr>
              <w:t xml:space="preserve"> (алгоритам у математици, у српском језику, у свету око нас, у музици...). </w:t>
            </w:r>
          </w:p>
          <w:p w:rsidR="00662810" w:rsidRPr="00662810" w:rsidRDefault="00662810" w:rsidP="00662810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sr-Cyrl-BA"/>
              </w:rPr>
            </w:pPr>
            <w:r w:rsidRPr="00662810">
              <w:rPr>
                <w:lang w:val="sr-Cyrl-BA"/>
              </w:rPr>
              <w:t xml:space="preserve">Током реализације теме биће коришћене различите наставне методе и облици рада, почев од самосталног уочавања и извођења закључака и искуственог пролажења кроз процес учења, до сарадничког рада на решавању проблема. </w:t>
            </w:r>
          </w:p>
          <w:p w:rsidR="00662810" w:rsidRPr="00E76698" w:rsidRDefault="00662810" w:rsidP="00662810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sr-Cyrl-BA"/>
              </w:rPr>
            </w:pPr>
            <w:r>
              <w:rPr>
                <w:lang w:val="sr-Cyrl-BA"/>
              </w:rPr>
              <w:t>За реализацију теме користиће се различити дигитални уређаји (рачунар, лаптоп, таблет, паметни телефон...), презентације, дигитални уџбеници, интерактивни електронски задаци.. Такође, користиће се и онлајн програми који се односе на основе програмирања. .</w:t>
            </w:r>
          </w:p>
        </w:tc>
      </w:tr>
    </w:tbl>
    <w:p w:rsidR="008C5921" w:rsidRPr="008C5921" w:rsidRDefault="008C5921" w:rsidP="008C5921">
      <w:pPr>
        <w:jc w:val="center"/>
        <w:rPr>
          <w:b/>
          <w:lang w:val="sr-Cyrl-BA"/>
        </w:rPr>
      </w:pPr>
    </w:p>
    <w:sectPr w:rsidR="008C5921" w:rsidRPr="008C5921" w:rsidSect="000F3481">
      <w:pgSz w:w="15840" w:h="12240" w:orient="landscape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C7" w:rsidRDefault="00521CC7" w:rsidP="00821D75">
      <w:r>
        <w:separator/>
      </w:r>
    </w:p>
  </w:endnote>
  <w:endnote w:type="continuationSeparator" w:id="0">
    <w:p w:rsidR="00521CC7" w:rsidRDefault="00521CC7" w:rsidP="0082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C7" w:rsidRDefault="00521CC7" w:rsidP="00821D75">
      <w:r>
        <w:separator/>
      </w:r>
    </w:p>
  </w:footnote>
  <w:footnote w:type="continuationSeparator" w:id="0">
    <w:p w:rsidR="00521CC7" w:rsidRDefault="00521CC7" w:rsidP="00821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D30"/>
    <w:multiLevelType w:val="hybridMultilevel"/>
    <w:tmpl w:val="67DAA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7152F"/>
    <w:multiLevelType w:val="hybridMultilevel"/>
    <w:tmpl w:val="E40E9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96160"/>
    <w:multiLevelType w:val="hybridMultilevel"/>
    <w:tmpl w:val="BFE410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F3775"/>
    <w:multiLevelType w:val="hybridMultilevel"/>
    <w:tmpl w:val="999A1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A4038"/>
    <w:multiLevelType w:val="hybridMultilevel"/>
    <w:tmpl w:val="5356A4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D0249"/>
    <w:multiLevelType w:val="hybridMultilevel"/>
    <w:tmpl w:val="ACD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F30AB"/>
    <w:multiLevelType w:val="hybridMultilevel"/>
    <w:tmpl w:val="65FE5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D799A"/>
    <w:multiLevelType w:val="hybridMultilevel"/>
    <w:tmpl w:val="40266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275F7E"/>
    <w:multiLevelType w:val="hybridMultilevel"/>
    <w:tmpl w:val="6EDEA27C"/>
    <w:lvl w:ilvl="0" w:tplc="6246B70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>
    <w:nsid w:val="4BCD3A3D"/>
    <w:multiLevelType w:val="hybridMultilevel"/>
    <w:tmpl w:val="409CFD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F0026E"/>
    <w:multiLevelType w:val="hybridMultilevel"/>
    <w:tmpl w:val="C046F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24518A"/>
    <w:multiLevelType w:val="hybridMultilevel"/>
    <w:tmpl w:val="13F86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761D6"/>
    <w:multiLevelType w:val="hybridMultilevel"/>
    <w:tmpl w:val="8354D08C"/>
    <w:lvl w:ilvl="0" w:tplc="5C78BB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5D3D21"/>
    <w:multiLevelType w:val="hybridMultilevel"/>
    <w:tmpl w:val="E0ACB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F4E50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9A32C5"/>
    <w:multiLevelType w:val="hybridMultilevel"/>
    <w:tmpl w:val="CF5A3ADC"/>
    <w:lvl w:ilvl="0" w:tplc="0FE069A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6767D"/>
    <w:multiLevelType w:val="hybridMultilevel"/>
    <w:tmpl w:val="2D4AB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9B1E86"/>
    <w:multiLevelType w:val="hybridMultilevel"/>
    <w:tmpl w:val="3F04C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8"/>
  </w:num>
  <w:num w:numId="11">
    <w:abstractNumId w:val="0"/>
  </w:num>
  <w:num w:numId="12">
    <w:abstractNumId w:val="7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D75"/>
    <w:rsid w:val="000C05BC"/>
    <w:rsid w:val="000F1B9A"/>
    <w:rsid w:val="000F3481"/>
    <w:rsid w:val="001A6369"/>
    <w:rsid w:val="00327837"/>
    <w:rsid w:val="003B3FA4"/>
    <w:rsid w:val="004127FD"/>
    <w:rsid w:val="00521CC7"/>
    <w:rsid w:val="006504F7"/>
    <w:rsid w:val="00662810"/>
    <w:rsid w:val="007D391F"/>
    <w:rsid w:val="00821D75"/>
    <w:rsid w:val="008C5921"/>
    <w:rsid w:val="0096160F"/>
    <w:rsid w:val="009639B2"/>
    <w:rsid w:val="00B62D54"/>
    <w:rsid w:val="00BE1743"/>
    <w:rsid w:val="00C82D38"/>
    <w:rsid w:val="00C97C76"/>
    <w:rsid w:val="00E3445C"/>
    <w:rsid w:val="00E76698"/>
    <w:rsid w:val="00E940CC"/>
    <w:rsid w:val="00F262F3"/>
    <w:rsid w:val="00FD28CD"/>
    <w:rsid w:val="00FD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7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1D75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D75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821D75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D75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27837"/>
    <w:pPr>
      <w:ind w:left="720"/>
      <w:contextualSpacing/>
    </w:pPr>
  </w:style>
  <w:style w:type="table" w:styleId="TableGrid">
    <w:name w:val="Table Grid"/>
    <w:basedOn w:val="TableNormal"/>
    <w:uiPriority w:val="59"/>
    <w:rsid w:val="008C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58D2-8CDD-4629-8B02-96E1C4E9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dcterms:created xsi:type="dcterms:W3CDTF">2020-06-22T22:24:00Z</dcterms:created>
  <dcterms:modified xsi:type="dcterms:W3CDTF">2020-06-28T19:50:00Z</dcterms:modified>
</cp:coreProperties>
</file>